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71AC" w14:textId="2EFC1038" w:rsidR="00CC01A3" w:rsidRDefault="00CC01A3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 w:rsidR="00387D4E" w:rsidRPr="00387D4E">
        <w:rPr>
          <w:b/>
          <w:i/>
          <w:noProof/>
          <w:sz w:val="28"/>
        </w:rPr>
        <w:t>R3-247164</w:t>
      </w:r>
    </w:p>
    <w:p w14:paraId="1624D93C" w14:textId="77777777" w:rsidR="00CC01A3" w:rsidRDefault="00CC01A3" w:rsidP="00CC01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970AE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34048" w:rsidR="001E41F3" w:rsidRPr="00410371" w:rsidRDefault="004B43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0A7AE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77D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91DF" w:rsidR="001E41F3" w:rsidRDefault="00B13A31">
            <w:pPr>
              <w:pStyle w:val="CRCoverPage"/>
              <w:spacing w:after="0"/>
              <w:ind w:left="100"/>
              <w:rPr>
                <w:noProof/>
              </w:rPr>
            </w:pPr>
            <w:r w:rsidRPr="006C60CC">
              <w:t xml:space="preserve">Introduction of SDT </w:t>
            </w:r>
            <w:r>
              <w:t>n</w:t>
            </w:r>
            <w:r w:rsidRPr="006C60CC">
              <w:t>etwork-based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1866E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Ericsson</w:t>
            </w:r>
            <w:r w:rsidR="00BE1E63">
              <w:rPr>
                <w:noProof/>
              </w:rPr>
              <w:t>,</w:t>
            </w:r>
            <w:r w:rsidR="00BE1E63">
              <w:t xml:space="preserve"> </w:t>
            </w:r>
            <w:r w:rsidR="00BE1E63" w:rsidRPr="00F21FDF">
              <w:rPr>
                <w:noProof/>
              </w:rPr>
              <w:t>LG Electronics</w:t>
            </w:r>
          </w:p>
        </w:tc>
      </w:tr>
      <w:tr w:rsidR="00B13A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13A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36B3A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 w:rsidRPr="00204B34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3A31" w:rsidRDefault="00B13A31" w:rsidP="00B13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3A31" w:rsidRDefault="00B13A31" w:rsidP="00B13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9F36E" w:rsidR="00B13A31" w:rsidRDefault="00B13A31" w:rsidP="00B13A31">
            <w:pPr>
              <w:pStyle w:val="CRCoverPage"/>
              <w:spacing w:after="0"/>
              <w:ind w:left="100"/>
            </w:pPr>
            <w:r>
              <w:t>2024-11-08</w:t>
            </w:r>
          </w:p>
        </w:tc>
      </w:tr>
      <w:tr w:rsidR="00B13A3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65C2D" w:rsidR="00B13A31" w:rsidRDefault="00B13A31" w:rsidP="00B13A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3A31" w:rsidRDefault="00B13A31" w:rsidP="00B13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13A3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13A31" w:rsidRDefault="00B13A31" w:rsidP="00B13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13A31" w:rsidRDefault="00B13A31" w:rsidP="00B13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B13A31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B13A31" w:rsidRPr="007C2097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B13A31" w14:paraId="7FBEB8E7" w14:textId="77777777" w:rsidTr="00547111">
        <w:tc>
          <w:tcPr>
            <w:tcW w:w="1843" w:type="dxa"/>
          </w:tcPr>
          <w:p w14:paraId="44A3A604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4098A16" w:rsidR="00B13A31" w:rsidRDefault="00B13A31" w:rsidP="00B13A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network-based solution was discussed in RAN3 to support the scenario in which the network moves the UE to RRC_CONNECTED mode by triggering RRC setup towards the UE, in case e.g., DL non-SDT data arrive during an on-going RA-SDT without anchor relocation </w:t>
            </w:r>
            <w:r>
              <w:rPr>
                <w:lang w:eastAsia="zh-CN"/>
              </w:rPr>
              <w:t>(after SDT partial context transfer).</w:t>
            </w:r>
          </w:p>
          <w:p w14:paraId="0266FE5E" w14:textId="4421B01E" w:rsidR="00B13A31" w:rsidRDefault="00B13A31" w:rsidP="00B13A31">
            <w:pPr>
              <w:pStyle w:val="CRCoverPage"/>
              <w:spacing w:after="0"/>
              <w:ind w:left="100"/>
            </w:pPr>
            <w:r w:rsidRPr="009A7652">
              <w:t xml:space="preserve">In </w:t>
            </w:r>
            <w:r>
              <w:t>this</w:t>
            </w:r>
            <w:r w:rsidRPr="009A7652">
              <w:t xml:space="preserve"> network-based solution, </w:t>
            </w:r>
            <w:r>
              <w:t>there is a</w:t>
            </w:r>
            <w:r w:rsidRPr="009A7652">
              <w:t xml:space="preserve"> need to add new indication in </w:t>
            </w:r>
            <w:proofErr w:type="spellStart"/>
            <w:r w:rsidRPr="009A7652">
              <w:t>XnAP</w:t>
            </w:r>
            <w:proofErr w:type="spellEnd"/>
            <w:r w:rsidRPr="009A7652">
              <w:t xml:space="preserve">: RETRIEVE UE CONTEXT RESPONSE to trigger the receiving </w:t>
            </w:r>
            <w:proofErr w:type="spellStart"/>
            <w:r w:rsidRPr="009A7652">
              <w:t>gNB</w:t>
            </w:r>
            <w:proofErr w:type="spellEnd"/>
            <w:r w:rsidRPr="009A7652">
              <w:t xml:space="preserve"> to send </w:t>
            </w:r>
            <w:proofErr w:type="spellStart"/>
            <w:r w:rsidRPr="009A7652">
              <w:rPr>
                <w:i/>
                <w:iCs/>
              </w:rPr>
              <w:t>RRCSetup</w:t>
            </w:r>
            <w:proofErr w:type="spellEnd"/>
            <w:r w:rsidRPr="009A7652">
              <w:t xml:space="preserve"> towards the UE, and update procedural text and stage2 call flows accordingly.</w:t>
            </w:r>
          </w:p>
          <w:p w14:paraId="5B6E5639" w14:textId="32EEB50E" w:rsidR="00E65B6B" w:rsidRDefault="00E65B6B" w:rsidP="00B13A31">
            <w:pPr>
              <w:pStyle w:val="CRCoverPage"/>
              <w:spacing w:after="0"/>
              <w:ind w:left="100"/>
            </w:pPr>
          </w:p>
          <w:p w14:paraId="0AA4A697" w14:textId="2C3B1674" w:rsidR="00E65B6B" w:rsidRDefault="00E65B6B" w:rsidP="00B13A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case of CP UP separation, </w:t>
            </w:r>
            <w:r w:rsidRPr="00E65B6B">
              <w:t xml:space="preserve">if the other </w:t>
            </w:r>
            <w:proofErr w:type="spellStart"/>
            <w:r w:rsidRPr="00E65B6B">
              <w:t>gNB</w:t>
            </w:r>
            <w:proofErr w:type="spellEnd"/>
            <w:r w:rsidRPr="00E65B6B">
              <w:t xml:space="preserve">-CU-CP further provides the full UE context, the </w:t>
            </w:r>
            <w:proofErr w:type="spellStart"/>
            <w:r w:rsidRPr="00E65B6B">
              <w:t>gNB</w:t>
            </w:r>
            <w:proofErr w:type="spellEnd"/>
            <w:r w:rsidRPr="00E65B6B">
              <w:t xml:space="preserve">-CU-CP triggers Bearer Context Setup towards the </w:t>
            </w:r>
            <w:proofErr w:type="spellStart"/>
            <w:r w:rsidRPr="00E65B6B">
              <w:t>gNB</w:t>
            </w:r>
            <w:proofErr w:type="spellEnd"/>
            <w:r w:rsidRPr="00E65B6B">
              <w:t xml:space="preserve">-CU-UP, triggers UE Context Modification towards the </w:t>
            </w:r>
            <w:proofErr w:type="spellStart"/>
            <w:r w:rsidRPr="00E65B6B">
              <w:t>gNB</w:t>
            </w:r>
            <w:proofErr w:type="spellEnd"/>
            <w:r w:rsidRPr="00E65B6B">
              <w:t xml:space="preserve">-DU, and sends </w:t>
            </w:r>
            <w:proofErr w:type="spellStart"/>
            <w:r w:rsidRPr="00E65B6B">
              <w:t>RRCSetup</w:t>
            </w:r>
            <w:proofErr w:type="spellEnd"/>
            <w:r w:rsidRPr="00E65B6B">
              <w:t xml:space="preserve"> message to move the UE to RRC_CONNECTED state.</w:t>
            </w:r>
          </w:p>
          <w:p w14:paraId="708AA7DE" w14:textId="4438FF71" w:rsidR="00E65B6B" w:rsidRDefault="00E65B6B" w:rsidP="00E65B6B">
            <w:pPr>
              <w:pStyle w:val="CRCoverPage"/>
              <w:spacing w:after="0"/>
            </w:pPr>
          </w:p>
        </w:tc>
      </w:tr>
      <w:tr w:rsidR="00B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5C076F7" w:rsidR="00B13A31" w:rsidRDefault="00B13A31" w:rsidP="00B13A31">
            <w:pPr>
              <w:pStyle w:val="CRCoverPage"/>
              <w:spacing w:after="0"/>
              <w:ind w:left="100"/>
            </w:pPr>
            <w:r>
              <w:t>Add description of network-based solution into the existing RACH based SDT section.</w:t>
            </w:r>
          </w:p>
          <w:p w14:paraId="66A4E71B" w14:textId="77777777" w:rsidR="00B13A31" w:rsidRDefault="00B13A31" w:rsidP="00B13A31">
            <w:pPr>
              <w:pStyle w:val="CRCoverPage"/>
              <w:spacing w:after="0"/>
              <w:ind w:left="100"/>
            </w:pPr>
          </w:p>
          <w:p w14:paraId="6B6D0B81" w14:textId="77777777" w:rsidR="00B13A31" w:rsidRPr="00231F4F" w:rsidRDefault="00B13A31" w:rsidP="00B13A31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B13A31" w:rsidRPr="00231F4F" w:rsidRDefault="00B13A31" w:rsidP="00B13A31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88E8945" w:rsidR="00B13A31" w:rsidRPr="00231F4F" w:rsidRDefault="00B13A31" w:rsidP="00B13A31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introduces network-based solution for SDT, to allow the </w:t>
            </w:r>
            <w:proofErr w:type="spellStart"/>
            <w:r>
              <w:t>gNB</w:t>
            </w:r>
            <w:proofErr w:type="spellEnd"/>
            <w:r>
              <w:t xml:space="preserve"> to use another way to terminate the ongoing SDT procedure and moves the UE to RRC_CONNECTED mode.</w:t>
            </w:r>
          </w:p>
        </w:tc>
      </w:tr>
      <w:tr w:rsidR="00B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D82A" w:rsidR="00B13A31" w:rsidRDefault="00B13A31" w:rsidP="00B13A31">
            <w:pPr>
              <w:pStyle w:val="CRCoverPage"/>
              <w:spacing w:after="0"/>
              <w:ind w:left="100"/>
            </w:pPr>
            <w:r>
              <w:t>Cannot support network-based solution in case of split architecture.</w:t>
            </w:r>
          </w:p>
        </w:tc>
      </w:tr>
      <w:tr w:rsidR="00B13A31" w14:paraId="034AF533" w14:textId="77777777" w:rsidTr="00547111">
        <w:tc>
          <w:tcPr>
            <w:tcW w:w="2694" w:type="dxa"/>
            <w:gridSpan w:val="2"/>
          </w:tcPr>
          <w:p w14:paraId="39D9EB5B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2EA0D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B13A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4BC16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2AE7A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75387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07F087C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2158F5">
              <w:rPr>
                <w:noProof/>
              </w:rPr>
              <w:t>1427</w:t>
            </w:r>
          </w:p>
          <w:p w14:paraId="42398B96" w14:textId="1433B6E1" w:rsidR="00F773EE" w:rsidRDefault="00F773EE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38.473 CR 1527</w:t>
            </w:r>
          </w:p>
        </w:tc>
      </w:tr>
      <w:tr w:rsidR="00B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</w:tr>
      <w:tr w:rsidR="00B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A31" w:rsidRPr="008863B9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A31" w:rsidRPr="008863B9" w:rsidRDefault="00B13A31" w:rsidP="00B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28CD1" w14:textId="77777777" w:rsidR="00EA1219" w:rsidRDefault="00EA1219" w:rsidP="00EA1219">
      <w:pPr>
        <w:pStyle w:val="Heading3"/>
        <w:rPr>
          <w:lang w:eastAsia="ko-KR"/>
        </w:rPr>
      </w:pPr>
      <w:bookmarkStart w:id="1" w:name="_Toc175579820"/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12703343"/>
      <w:bookmarkStart w:id="8" w:name="_Toc170728630"/>
      <w:r>
        <w:lastRenderedPageBreak/>
        <w:t>8.18.1</w:t>
      </w:r>
      <w:r>
        <w:tab/>
        <w:t>RACH based SDT</w:t>
      </w:r>
      <w:bookmarkEnd w:id="1"/>
    </w:p>
    <w:p w14:paraId="39212DAE" w14:textId="77777777" w:rsidR="00EA1219" w:rsidRDefault="00EA1219" w:rsidP="00EA1219">
      <w:r>
        <w:t>The procedure for RACH based small data transmission in RRC Inactive is shown in Figure 8.18.1-1.</w:t>
      </w:r>
    </w:p>
    <w:p w14:paraId="48E23A70" w14:textId="77777777" w:rsidR="00EA1219" w:rsidRDefault="00EA1219" w:rsidP="00EA1219">
      <w:pPr>
        <w:pStyle w:val="TH"/>
      </w:pPr>
      <w:r>
        <w:rPr>
          <w:rFonts w:eastAsia="Times New Roman"/>
          <w:lang w:eastAsia="ko-KR"/>
        </w:rPr>
        <w:object w:dxaOrig="9540" w:dyaOrig="4260" w14:anchorId="0A61E9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13pt" o:ole="">
            <v:imagedata r:id="rId12" o:title=""/>
          </v:shape>
          <o:OLEObject Type="Embed" ProgID="Visio.Drawing.15" ShapeID="_x0000_i1025" DrawAspect="Content" ObjectID="_1792570329" r:id="rId13"/>
        </w:object>
      </w:r>
    </w:p>
    <w:p w14:paraId="29E8A671" w14:textId="77777777" w:rsidR="00EA1219" w:rsidRDefault="00EA1219" w:rsidP="00EA1219">
      <w:pPr>
        <w:pStyle w:val="TF"/>
      </w:pPr>
      <w:r>
        <w:t>Figure 8.18.1-1: RACH based Small Data Transmission in RRC Inactive state.</w:t>
      </w:r>
    </w:p>
    <w:p w14:paraId="5D460907" w14:textId="77777777" w:rsidR="00EA1219" w:rsidRDefault="00EA1219" w:rsidP="00EA1219">
      <w:pPr>
        <w:pStyle w:val="B1"/>
      </w:pPr>
      <w:r>
        <w:t>1.</w:t>
      </w:r>
      <w:r>
        <w:tab/>
        <w:t xml:space="preserve">The UE in RRC Inactive sends the </w:t>
      </w:r>
      <w:r>
        <w:rPr>
          <w:i/>
        </w:rPr>
        <w:t>RRCResumeRequest</w:t>
      </w:r>
      <w:r>
        <w:t xml:space="preserve"> message together with UL SDT data and/or UL SDT signalling.</w:t>
      </w:r>
    </w:p>
    <w:p w14:paraId="62D5326C" w14:textId="77777777" w:rsidR="00EA1219" w:rsidRDefault="00EA1219" w:rsidP="00EA1219">
      <w:pPr>
        <w:pStyle w:val="B1"/>
      </w:pPr>
      <w:r>
        <w:t>2.</w:t>
      </w:r>
      <w:r>
        <w:tab/>
        <w:t>The gNB-DU buffers the UL SDT data and/or UL SDT signalling.</w:t>
      </w:r>
    </w:p>
    <w:p w14:paraId="27FC541E" w14:textId="77777777" w:rsidR="00EA1219" w:rsidRDefault="00EA1219" w:rsidP="00EA1219">
      <w:pPr>
        <w:pStyle w:val="B1"/>
      </w:pPr>
      <w:r>
        <w:t>3.</w:t>
      </w:r>
      <w:r>
        <w:tab/>
        <w:t>The step 3 is as defined in step 4 in clause 8.6.2, including an indication of SDT access. The gNB-DU may also provide SDT assistance information.</w:t>
      </w:r>
    </w:p>
    <w:p w14:paraId="1633D88B" w14:textId="77777777" w:rsidR="00EA1219" w:rsidRDefault="00EA1219" w:rsidP="00EA1219">
      <w:pPr>
        <w:pStyle w:val="B1"/>
        <w:rPr>
          <w:lang w:eastAsia="zh-CN"/>
        </w:rPr>
      </w:pPr>
      <w:r>
        <w:t>4-5.</w:t>
      </w:r>
      <w:r>
        <w:tab/>
        <w:t>If UE context is successfully retrieved as specified in TS 38.300 [2], the steps 4-5 are as defined in steps 6-7 in clause 8.9.6.2. The UL SDT data, if any, is forwarded to the gNB-CU-UP,</w:t>
      </w:r>
      <w:r>
        <w:rPr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14:paraId="5E071793" w14:textId="77777777" w:rsidR="00EA1219" w:rsidRDefault="00EA1219" w:rsidP="00EA1219">
      <w:pPr>
        <w:pStyle w:val="NO"/>
        <w:rPr>
          <w:lang w:eastAsia="ko-KR"/>
        </w:rPr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1203C64" w14:textId="76C778B5" w:rsidR="00EA1219" w:rsidRDefault="00EA1219" w:rsidP="00EA1219">
      <w:pPr>
        <w:pStyle w:val="NO"/>
      </w:pPr>
      <w:r>
        <w:t>NOTE 2:</w:t>
      </w:r>
      <w: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>
        <w:rPr>
          <w:lang w:eastAsia="zh-CN"/>
        </w:rPr>
        <w:t xml:space="preserve"> should be forwarded to the other gNB-CU-CP, to be used for transferring of the DL SDT data.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  <w:ins w:id="9" w:author="Huawei" w:date="2024-09-23T14:43:00Z">
        <w:r w:rsidRPr="00EA1219">
          <w:rPr>
            <w:rFonts w:eastAsia="Times New Roman" w:hint="eastAsia"/>
          </w:rPr>
          <w:t xml:space="preserve"> </w:t>
        </w:r>
        <w:r w:rsidRPr="00AE7D63">
          <w:rPr>
            <w:rFonts w:eastAsia="Times New Roman" w:hint="eastAsia"/>
          </w:rPr>
          <w:t>And</w:t>
        </w:r>
        <w:r>
          <w:rPr>
            <w:rFonts w:eastAsia="Times New Roman"/>
          </w:rPr>
          <w:t xml:space="preserve"> if the other gNB-CU-CP further provides the full UE context as specified in TS38.300 [2], the gNB-CU-CP triggers Bearer Context Setup towards the gNB-CU-UP, triggers UE Context Modification towards the gNB-DU, and sends </w:t>
        </w:r>
        <w:r w:rsidRPr="00731DD3">
          <w:rPr>
            <w:rFonts w:eastAsia="Times New Roman"/>
            <w:i/>
            <w:iCs/>
          </w:rPr>
          <w:t>RRCSetup</w:t>
        </w:r>
        <w:r>
          <w:rPr>
            <w:rFonts w:eastAsia="Times New Roman"/>
          </w:rPr>
          <w:t xml:space="preserve"> message to move the UE to RRC_CONNECTED state.</w:t>
        </w:r>
      </w:ins>
    </w:p>
    <w:p w14:paraId="5CB9A7EF" w14:textId="77777777" w:rsidR="00EA1219" w:rsidRDefault="00EA1219" w:rsidP="00EA1219">
      <w:pPr>
        <w:pStyle w:val="NO"/>
      </w:pPr>
      <w:r>
        <w:t>NOTE 3:</w:t>
      </w:r>
      <w:r>
        <w:tab/>
      </w:r>
      <w:r>
        <w:rPr>
          <w:noProof/>
          <w:lang w:eastAsia="zh-CN"/>
        </w:rPr>
        <w:t>The other gNB-CU-UP may need to buffer the UL SDT data if received before the SDT bearer(s) are resumed.</w:t>
      </w:r>
    </w:p>
    <w:p w14:paraId="596C7355" w14:textId="77777777" w:rsidR="00EA1219" w:rsidRDefault="00EA1219" w:rsidP="00EA1219">
      <w:pPr>
        <w:pStyle w:val="B1"/>
      </w:pPr>
      <w:r>
        <w:t>6.</w:t>
      </w:r>
      <w:r>
        <w:tab/>
        <w:t>The gNB-CU-CP sends the BEARER CONTEXT MODIFICATION REQUEST message including an resume indication for SDT DRBs. The gNB-CU-CP also includes the F1-U DL TEIDs received from the gNB-DU in step 5.</w:t>
      </w:r>
    </w:p>
    <w:p w14:paraId="30917938" w14:textId="77777777" w:rsidR="00EA1219" w:rsidRDefault="00EA1219" w:rsidP="00EA1219">
      <w:pPr>
        <w:pStyle w:val="B1"/>
      </w:pPr>
      <w:r>
        <w:t>7.</w:t>
      </w:r>
      <w:r>
        <w:tab/>
        <w:t>The gNB-CU-UP responds with the BEARER CONTEXT MODIFICATION RESPONSE message.</w:t>
      </w:r>
    </w:p>
    <w:p w14:paraId="57E41E0D" w14:textId="77777777" w:rsidR="00EA1219" w:rsidRDefault="00EA1219" w:rsidP="00EA1219">
      <w:pPr>
        <w:pStyle w:val="NO"/>
      </w:pPr>
      <w:r>
        <w:lastRenderedPageBreak/>
        <w:t>NOTE 4:</w:t>
      </w:r>
      <w:r>
        <w:tab/>
        <w:t>void.</w:t>
      </w:r>
    </w:p>
    <w:p w14:paraId="6561C837" w14:textId="77777777" w:rsidR="00EA1219" w:rsidRDefault="00EA1219" w:rsidP="00EA1219">
      <w:r>
        <w:t>Upon</w:t>
      </w:r>
      <w:r>
        <w:rPr>
          <w:lang w:eastAsia="ja-JP"/>
        </w:rPr>
        <w:t xml:space="preserve"> receiving the UE INACTIVITY NOTIFICATION message without SDT volume threshold crossed indication from the gNB-DU</w:t>
      </w:r>
      <w:r>
        <w:t>, the gNB-CU, if serving the UE and deciding to terminate the ongoing SDT procedure, shall transmit the UE CONTEXT RELEASE COMMAND message to the gNB-DU.</w:t>
      </w:r>
    </w:p>
    <w:p w14:paraId="734ACA9B" w14:textId="77777777" w:rsidR="00EA1219" w:rsidRDefault="00EA1219" w:rsidP="00EA1219">
      <w:r>
        <w:t>If CG-SDT is (re-)configured, the gNB-CU may request the gNB-DU to keep CG-SDT configuration and resources in the UE CONTEXT RELEASE COMMAND message.</w:t>
      </w:r>
    </w:p>
    <w:p w14:paraId="174B9A57" w14:textId="77777777" w:rsidR="00EA1219" w:rsidRDefault="00EA1219" w:rsidP="00EA1219">
      <w:pPr>
        <w:pStyle w:val="NO"/>
        <w:rPr>
          <w:rFonts w:eastAsia="Times New Roman"/>
        </w:rPr>
      </w:pPr>
      <w:r>
        <w:t>NOTE 5:</w:t>
      </w:r>
      <w:r>
        <w:tab/>
        <w:t>void.</w:t>
      </w:r>
    </w:p>
    <w:p w14:paraId="4A6CC329" w14:textId="77777777" w:rsidR="00EA1219" w:rsidRDefault="00EA1219" w:rsidP="00EA1219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>
        <w:t xml:space="preserve">UE INACTIVITY NOTIFICATION </w:t>
      </w:r>
      <w:r>
        <w:rPr>
          <w:lang w:eastAsia="zh-CN"/>
        </w:rPr>
        <w:t xml:space="preserve">message with the SDT volume threshold crossed indication to the gNB-CU-CP. Upon receiving such indication, the gNB-CU-CP may terminate the ongoing SDT procedure, by sending the </w:t>
      </w:r>
      <w:r>
        <w:rPr>
          <w:i/>
          <w:lang w:eastAsia="zh-CN"/>
        </w:rPr>
        <w:t>RRCResume</w:t>
      </w:r>
      <w:r>
        <w:rPr>
          <w:lang w:eastAsia="zh-CN"/>
        </w:rPr>
        <w:t xml:space="preserve"> message to move the UE to RRC_CONNECTED, or by sending the </w:t>
      </w:r>
      <w:r>
        <w:rPr>
          <w:i/>
          <w:lang w:eastAsia="zh-CN"/>
        </w:rPr>
        <w:t>RRCRelease</w:t>
      </w:r>
      <w:r>
        <w:rPr>
          <w:lang w:eastAsia="zh-CN"/>
        </w:rPr>
        <w:t xml:space="preserve"> message to move the UE to RRC_INACTIVE, or by sending the </w:t>
      </w:r>
      <w:r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 as specified in TS 38.300 [2].</w:t>
      </w:r>
    </w:p>
    <w:p w14:paraId="4987E7A4" w14:textId="77777777" w:rsidR="00EA1219" w:rsidRDefault="00EA1219" w:rsidP="00EA1219">
      <w:r>
        <w:t>Upon receiving non-SDT data, the gNB-CU-UP shall send the DL DATA NOTIFICATION message to the gNB-CU-CP. The gNB-CU-CP shall terminate the ongoing SDT procedure as specified in TS 38.300 [2].</w:t>
      </w:r>
    </w:p>
    <w:p w14:paraId="68C9CD36" w14:textId="77F0ADA6" w:rsidR="001E41F3" w:rsidRDefault="00EA1219">
      <w:pPr>
        <w:rPr>
          <w:noProof/>
        </w:rPr>
      </w:pPr>
      <w:r>
        <w:t>If the amount of the received DL SDT data is above the data size threshold configured by the gNB-CU-CP, the gNB-CU-UP shall send the DL DATA NOTIFICATION message with the SDT data size threshold crossed indication. The gNB-CU-CP may terminate the ongoing SDT procedure</w:t>
      </w:r>
      <w:r>
        <w:rPr>
          <w:lang w:eastAsia="zh-CN"/>
        </w:rPr>
        <w:t xml:space="preserve"> as specified in TS 38.300 [2]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4CEA" w14:textId="77777777" w:rsidR="00574ED2" w:rsidRDefault="00574ED2">
      <w:r>
        <w:separator/>
      </w:r>
    </w:p>
  </w:endnote>
  <w:endnote w:type="continuationSeparator" w:id="0">
    <w:p w14:paraId="305DA2F8" w14:textId="77777777" w:rsidR="00574ED2" w:rsidRDefault="0057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2146" w14:textId="77777777" w:rsidR="00574ED2" w:rsidRDefault="00574ED2">
      <w:r>
        <w:separator/>
      </w:r>
    </w:p>
  </w:footnote>
  <w:footnote w:type="continuationSeparator" w:id="0">
    <w:p w14:paraId="237EBD3D" w14:textId="77777777" w:rsidR="00574ED2" w:rsidRDefault="00574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EC8"/>
    <w:rsid w:val="001F7296"/>
    <w:rsid w:val="002158F5"/>
    <w:rsid w:val="00222B03"/>
    <w:rsid w:val="00223A97"/>
    <w:rsid w:val="00231F4F"/>
    <w:rsid w:val="002353B4"/>
    <w:rsid w:val="002448FB"/>
    <w:rsid w:val="0026004D"/>
    <w:rsid w:val="002640DD"/>
    <w:rsid w:val="00275D12"/>
    <w:rsid w:val="00282DD0"/>
    <w:rsid w:val="00284FEB"/>
    <w:rsid w:val="002860C4"/>
    <w:rsid w:val="002B5741"/>
    <w:rsid w:val="002C5556"/>
    <w:rsid w:val="002E047B"/>
    <w:rsid w:val="002E472E"/>
    <w:rsid w:val="002F6BF3"/>
    <w:rsid w:val="00304E2F"/>
    <w:rsid w:val="00305409"/>
    <w:rsid w:val="0036027C"/>
    <w:rsid w:val="003609EF"/>
    <w:rsid w:val="0036231A"/>
    <w:rsid w:val="00374DD4"/>
    <w:rsid w:val="00387D4E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43EE"/>
    <w:rsid w:val="004B5F8A"/>
    <w:rsid w:val="004B75B7"/>
    <w:rsid w:val="004D522E"/>
    <w:rsid w:val="005138C1"/>
    <w:rsid w:val="005141D9"/>
    <w:rsid w:val="00515646"/>
    <w:rsid w:val="0051580D"/>
    <w:rsid w:val="00547111"/>
    <w:rsid w:val="00565888"/>
    <w:rsid w:val="00574ED2"/>
    <w:rsid w:val="005856B0"/>
    <w:rsid w:val="005912F5"/>
    <w:rsid w:val="00592D74"/>
    <w:rsid w:val="005960B1"/>
    <w:rsid w:val="005A0066"/>
    <w:rsid w:val="005A07DB"/>
    <w:rsid w:val="005E2C44"/>
    <w:rsid w:val="00621188"/>
    <w:rsid w:val="006257ED"/>
    <w:rsid w:val="00632372"/>
    <w:rsid w:val="006325BD"/>
    <w:rsid w:val="00653DE4"/>
    <w:rsid w:val="00661FBD"/>
    <w:rsid w:val="00665C47"/>
    <w:rsid w:val="006725E8"/>
    <w:rsid w:val="0068123E"/>
    <w:rsid w:val="00692037"/>
    <w:rsid w:val="00695808"/>
    <w:rsid w:val="006A7BE2"/>
    <w:rsid w:val="006B46FB"/>
    <w:rsid w:val="006C60CC"/>
    <w:rsid w:val="006C6A4C"/>
    <w:rsid w:val="006E21FB"/>
    <w:rsid w:val="00731DD3"/>
    <w:rsid w:val="007553DD"/>
    <w:rsid w:val="00767499"/>
    <w:rsid w:val="00767D82"/>
    <w:rsid w:val="00792342"/>
    <w:rsid w:val="007977A8"/>
    <w:rsid w:val="007B512A"/>
    <w:rsid w:val="007C2097"/>
    <w:rsid w:val="007D6A07"/>
    <w:rsid w:val="007E2F4A"/>
    <w:rsid w:val="007E7DC8"/>
    <w:rsid w:val="007F7259"/>
    <w:rsid w:val="008040A8"/>
    <w:rsid w:val="00821610"/>
    <w:rsid w:val="008279FA"/>
    <w:rsid w:val="008519DF"/>
    <w:rsid w:val="00857FA7"/>
    <w:rsid w:val="008626E7"/>
    <w:rsid w:val="00870EE7"/>
    <w:rsid w:val="008863B9"/>
    <w:rsid w:val="0089729B"/>
    <w:rsid w:val="008A07BC"/>
    <w:rsid w:val="008A45A6"/>
    <w:rsid w:val="008D3BC6"/>
    <w:rsid w:val="008D3CCC"/>
    <w:rsid w:val="008F1ED8"/>
    <w:rsid w:val="008F3789"/>
    <w:rsid w:val="008F686C"/>
    <w:rsid w:val="009055C0"/>
    <w:rsid w:val="009148DE"/>
    <w:rsid w:val="009339C6"/>
    <w:rsid w:val="00941E30"/>
    <w:rsid w:val="009777D9"/>
    <w:rsid w:val="00991B88"/>
    <w:rsid w:val="009A5753"/>
    <w:rsid w:val="009A579D"/>
    <w:rsid w:val="009A7652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57370"/>
    <w:rsid w:val="00A7671C"/>
    <w:rsid w:val="00A93170"/>
    <w:rsid w:val="00AA1D66"/>
    <w:rsid w:val="00AA2CBC"/>
    <w:rsid w:val="00AC5820"/>
    <w:rsid w:val="00AC7896"/>
    <w:rsid w:val="00AD1CD8"/>
    <w:rsid w:val="00AE7D63"/>
    <w:rsid w:val="00B07803"/>
    <w:rsid w:val="00B13A31"/>
    <w:rsid w:val="00B258BB"/>
    <w:rsid w:val="00B570EC"/>
    <w:rsid w:val="00B67B97"/>
    <w:rsid w:val="00B94013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1E63"/>
    <w:rsid w:val="00BE5F8C"/>
    <w:rsid w:val="00C11309"/>
    <w:rsid w:val="00C42C38"/>
    <w:rsid w:val="00C570F4"/>
    <w:rsid w:val="00C66BA2"/>
    <w:rsid w:val="00C81EB8"/>
    <w:rsid w:val="00C870F6"/>
    <w:rsid w:val="00C95985"/>
    <w:rsid w:val="00CB09BD"/>
    <w:rsid w:val="00CC01A3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2DA1"/>
    <w:rsid w:val="00D731CF"/>
    <w:rsid w:val="00D8023E"/>
    <w:rsid w:val="00D8259B"/>
    <w:rsid w:val="00D84AE9"/>
    <w:rsid w:val="00DA4138"/>
    <w:rsid w:val="00DB192A"/>
    <w:rsid w:val="00DB4C98"/>
    <w:rsid w:val="00DD3D84"/>
    <w:rsid w:val="00DE34CF"/>
    <w:rsid w:val="00E13F3D"/>
    <w:rsid w:val="00E20890"/>
    <w:rsid w:val="00E272D0"/>
    <w:rsid w:val="00E34898"/>
    <w:rsid w:val="00E65B6B"/>
    <w:rsid w:val="00E77D94"/>
    <w:rsid w:val="00EA1219"/>
    <w:rsid w:val="00EA457C"/>
    <w:rsid w:val="00EB09B7"/>
    <w:rsid w:val="00EC14A8"/>
    <w:rsid w:val="00EE6C1C"/>
    <w:rsid w:val="00EE7D7C"/>
    <w:rsid w:val="00EF02DF"/>
    <w:rsid w:val="00F25D98"/>
    <w:rsid w:val="00F300FB"/>
    <w:rsid w:val="00F47C30"/>
    <w:rsid w:val="00F773EE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80</cp:revision>
  <cp:lastPrinted>1899-12-31T23:00:00Z</cp:lastPrinted>
  <dcterms:created xsi:type="dcterms:W3CDTF">2020-02-03T08:32:00Z</dcterms:created>
  <dcterms:modified xsi:type="dcterms:W3CDTF">2024-11-08T02:44:00Z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(3)tMqy3xFTMa+oaCn1pgDm7JMmw8NDY4KN7bFmj8GjfN+8QQbYbKdW3M0tmPHd1hTpQYdfncc0
3WDPvT2N7nDPUbcNQi7aACC3DPK8K66SbnIH2yOGQMe6KCIDmaMYbfb1vFkKs7FbNcheafqm
nvF+scHlwXLvHEl5ifh6Qi0/1NDCReD9OkmYxMp1/fn5nIjn8l32Cyola421l+wzsYAd0BLk
F2SJDw1R6qa9gZs99J</vt:lpwstr>
  </property>
  <property fmtid="{D5CDD505-2E9C-101B-9397-08002B2CF9AE}" pid="22" name="_2015_ms_pID_7253431">
    <vt:lpwstr>9BmDuZey179BpJoueLRvLMBRGbJgOK0Z2WH5G4dfNvL7epvR0lCAnC
ge4JIx9yhzE4+oF2h14pCPlNPnWOg13JwNkN0JJ+CbbrBmZ1cQaLsGC7m7EGRcTuiTLYJf46
llm3X+eAmE57IKfr2k1aFWYko7/PEwcpgu7083M3l+fUcbQt32HDurFZrRLxj+kft8DNTxoI
3OmILnMHiyGERyZ2g08iePPAFdm9Ky3jthp1</vt:lpwstr>
  </property>
  <property fmtid="{D5CDD505-2E9C-101B-9397-08002B2CF9AE}" pid="23" name="_2015_ms_pID_7253432">
    <vt:lpwstr>JbUCF9Bpy8q3iWlprKtgiB8=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